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6FDA" w14:textId="77777777" w:rsidR="00496E28" w:rsidRPr="00DA2023" w:rsidRDefault="00496E28" w:rsidP="00496E28">
      <w:pPr>
        <w:spacing w:line="259" w:lineRule="auto"/>
        <w:jc w:val="left"/>
        <w:rPr>
          <w:rFonts w:ascii="Verdana" w:eastAsia="Verdana" w:hAnsi="Verdana" w:cs="Verdana"/>
          <w:color w:val="4D5153"/>
          <w:sz w:val="20"/>
          <w:lang w:eastAsia="en-GB"/>
        </w:rPr>
      </w:pPr>
      <w:r w:rsidRPr="00DA2023">
        <w:rPr>
          <w:rFonts w:ascii="Verdana" w:eastAsia="Verdana" w:hAnsi="Verdana" w:cs="Verdana"/>
          <w:color w:val="4D5153"/>
          <w:sz w:val="42"/>
          <w:lang w:eastAsia="en-GB"/>
        </w:rPr>
        <w:t>Wards Solicitors LLP Formal Complaints Procedure for Clients</w:t>
      </w:r>
    </w:p>
    <w:p w14:paraId="599BF5B4" w14:textId="77777777" w:rsidR="00496E28" w:rsidRPr="00DA2023" w:rsidRDefault="00496E28" w:rsidP="00496E28">
      <w:pPr>
        <w:spacing w:line="259" w:lineRule="auto"/>
        <w:ind w:right="-59"/>
        <w:jc w:val="left"/>
        <w:rPr>
          <w:rFonts w:ascii="Verdana" w:eastAsia="Verdana" w:hAnsi="Verdana" w:cs="Verdana"/>
          <w:color w:val="4D5153"/>
          <w:sz w:val="20"/>
          <w:lang w:eastAsia="en-GB"/>
        </w:rPr>
      </w:pPr>
      <w:r w:rsidRPr="00DA2023">
        <w:rPr>
          <w:rFonts w:ascii="Calibri" w:eastAsia="Calibri" w:hAnsi="Calibri" w:cs="Calibri"/>
          <w:noProof/>
          <w:color w:val="000000"/>
          <w:sz w:val="22"/>
          <w:lang w:eastAsia="en-GB"/>
        </w:rPr>
        <mc:AlternateContent>
          <mc:Choice Requires="wpg">
            <w:drawing>
              <wp:inline distT="0" distB="0" distL="0" distR="0" wp14:anchorId="3B5037AA" wp14:editId="0F744529">
                <wp:extent cx="6686994" cy="12700"/>
                <wp:effectExtent l="0" t="0" r="0" b="0"/>
                <wp:docPr id="1323" name="Group 1323"/>
                <wp:cNvGraphicFramePr/>
                <a:graphic xmlns:a="http://schemas.openxmlformats.org/drawingml/2006/main">
                  <a:graphicData uri="http://schemas.microsoft.com/office/word/2010/wordprocessingGroup">
                    <wpg:wgp>
                      <wpg:cNvGrpSpPr/>
                      <wpg:grpSpPr>
                        <a:xfrm>
                          <a:off x="0" y="0"/>
                          <a:ext cx="6686994" cy="12700"/>
                          <a:chOff x="0" y="0"/>
                          <a:chExt cx="6686994" cy="12700"/>
                        </a:xfrm>
                      </wpg:grpSpPr>
                      <wps:wsp>
                        <wps:cNvPr id="107" name="Shape 107"/>
                        <wps:cNvSpPr/>
                        <wps:spPr>
                          <a:xfrm>
                            <a:off x="0" y="0"/>
                            <a:ext cx="6686994" cy="0"/>
                          </a:xfrm>
                          <a:custGeom>
                            <a:avLst/>
                            <a:gdLst/>
                            <a:ahLst/>
                            <a:cxnLst/>
                            <a:rect l="0" t="0" r="0" b="0"/>
                            <a:pathLst>
                              <a:path w="6686994">
                                <a:moveTo>
                                  <a:pt x="0" y="0"/>
                                </a:moveTo>
                                <a:lnTo>
                                  <a:pt x="6686994" y="0"/>
                                </a:lnTo>
                              </a:path>
                            </a:pathLst>
                          </a:custGeom>
                          <a:noFill/>
                          <a:ln w="12700" cap="flat" cmpd="sng" algn="ctr">
                            <a:solidFill>
                              <a:srgbClr val="A7B53B">
                                <a:shade val="95000"/>
                                <a:satMod val="105000"/>
                              </a:srgbClr>
                            </a:solidFill>
                            <a:prstDash val="solid"/>
                            <a:miter lim="100000"/>
                          </a:ln>
                          <a:effectLst/>
                        </wps:spPr>
                        <wps:bodyPr/>
                      </wps:wsp>
                    </wpg:wgp>
                  </a:graphicData>
                </a:graphic>
              </wp:inline>
            </w:drawing>
          </mc:Choice>
          <mc:Fallback>
            <w:pict>
              <v:group w14:anchorId="540A039E" id="Group 1323" o:spid="_x0000_s1026" style="width:526.55pt;height:1pt;mso-position-horizontal-relative:char;mso-position-vertical-relative:line" coordsize="6686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">
                <v:shape id="Shape 107" o:spid="_x0000_s1027" style="position:absolute;width:66869;height:0;visibility:visible;mso-wrap-style:square;v-text-anchor:top" coordsize="6686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" path="m,l6686994,e" filled="f" strokecolor="#a5b436" strokeweight="1pt">
                  <v:stroke miterlimit="1" joinstyle="miter"/>
                  <v:path arrowok="t" textboxrect="0,0,6686994,0"/>
                </v:shape>
                <w10:anchorlock/>
              </v:group>
            </w:pict>
          </mc:Fallback>
        </mc:AlternateContent>
      </w:r>
    </w:p>
    <w:p w14:paraId="4F2DEFCD" w14:textId="77777777" w:rsidR="00496E28" w:rsidRPr="00DA2023" w:rsidRDefault="00496E28" w:rsidP="00496E28">
      <w:pPr>
        <w:spacing w:after="217" w:line="248" w:lineRule="auto"/>
        <w:ind w:left="10" w:right="71" w:hanging="10"/>
        <w:rPr>
          <w:rFonts w:ascii="Verdana" w:eastAsia="Verdana" w:hAnsi="Verdana" w:cs="Verdana"/>
          <w:color w:val="4D5153"/>
          <w:sz w:val="20"/>
          <w:lang w:eastAsia="en-GB"/>
        </w:rPr>
        <w:sectPr w:rsidR="00496E28" w:rsidRPr="00DA2023" w:rsidSect="005F377A">
          <w:pgSz w:w="11906" w:h="16838"/>
          <w:pgMar w:top="698" w:right="794" w:bottom="1440" w:left="640" w:header="720" w:footer="720" w:gutter="0"/>
          <w:paperSrc w:first="14" w:other="14"/>
          <w:cols w:space="720"/>
          <w:docGrid w:linePitch="272"/>
        </w:sectPr>
      </w:pPr>
    </w:p>
    <w:p w14:paraId="30557D84" w14:textId="77777777" w:rsidR="00496E28" w:rsidRPr="00DA2023" w:rsidRDefault="00496E28" w:rsidP="00496E28">
      <w:pPr>
        <w:keepNext/>
        <w:keepLines/>
        <w:spacing w:after="51" w:line="259" w:lineRule="auto"/>
        <w:ind w:left="-5" w:hanging="10"/>
        <w:jc w:val="left"/>
        <w:outlineLvl w:val="0"/>
        <w:rPr>
          <w:rFonts w:ascii="Verdana" w:eastAsia="Verdana" w:hAnsi="Verdana" w:cs="Verdana"/>
          <w:b/>
          <w:color w:val="A7B53B"/>
          <w:sz w:val="22"/>
          <w:lang w:eastAsia="en-GB"/>
        </w:rPr>
      </w:pPr>
      <w:r w:rsidRPr="00DA2023">
        <w:rPr>
          <w:rFonts w:ascii="Verdana" w:eastAsia="Verdana" w:hAnsi="Verdana" w:cs="Verdana"/>
          <w:b/>
          <w:color w:val="A7B53B"/>
          <w:sz w:val="22"/>
          <w:lang w:eastAsia="en-GB"/>
        </w:rPr>
        <w:t>Our complaints policy</w:t>
      </w:r>
    </w:p>
    <w:p w14:paraId="5ABCF5F6" w14:textId="77777777" w:rsidR="00496E28" w:rsidRPr="00DA2023" w:rsidRDefault="00496E28" w:rsidP="00496E28">
      <w:pPr>
        <w:spacing w:after="217" w:line="248" w:lineRule="auto"/>
        <w:ind w:left="10" w:right="56"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We are committed to providing a high-quality legal service to all our clients.  When something goes wrong, we need you to tell us.  This will help us to improve our standards. </w:t>
      </w:r>
    </w:p>
    <w:p w14:paraId="1E34C35F" w14:textId="77777777" w:rsidR="00496E28" w:rsidRPr="00DA2023" w:rsidRDefault="00496E28" w:rsidP="00496E28">
      <w:pPr>
        <w:keepNext/>
        <w:keepLines/>
        <w:spacing w:after="51" w:line="259" w:lineRule="auto"/>
        <w:ind w:left="-5" w:hanging="10"/>
        <w:jc w:val="left"/>
        <w:outlineLvl w:val="0"/>
        <w:rPr>
          <w:rFonts w:ascii="Verdana" w:eastAsia="Verdana" w:hAnsi="Verdana" w:cs="Verdana"/>
          <w:b/>
          <w:color w:val="A7B53B"/>
          <w:sz w:val="22"/>
          <w:lang w:eastAsia="en-GB"/>
        </w:rPr>
      </w:pPr>
      <w:r w:rsidRPr="00DA2023">
        <w:rPr>
          <w:rFonts w:ascii="Verdana" w:eastAsia="Verdana" w:hAnsi="Verdana" w:cs="Verdana"/>
          <w:b/>
          <w:color w:val="A7B53B"/>
          <w:sz w:val="22"/>
          <w:lang w:eastAsia="en-GB"/>
        </w:rPr>
        <w:t>Our complaints procedure</w:t>
      </w:r>
    </w:p>
    <w:p w14:paraId="6937E7A7" w14:textId="0C133AC9" w:rsidR="00496E28" w:rsidRPr="00DA2023" w:rsidRDefault="00496E28" w:rsidP="00496E28">
      <w:pPr>
        <w:spacing w:after="161" w:line="248" w:lineRule="auto"/>
        <w:ind w:left="10" w:right="56"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Normally, we ask you to contact the person you deal with at Wards first if you are unhappy about anything concerning our work for you. Where that is inappropriate or has not been successful, the first thing you need to do is to contact </w:t>
      </w:r>
      <w:r w:rsidR="0009655E">
        <w:rPr>
          <w:rFonts w:ascii="Verdana" w:eastAsia="Verdana" w:hAnsi="Verdana" w:cs="Verdana"/>
          <w:color w:val="4D5153"/>
          <w:sz w:val="20"/>
          <w:lang w:eastAsia="en-GB"/>
        </w:rPr>
        <w:t>Rebecca Stuart</w:t>
      </w:r>
      <w:r w:rsidRPr="00DA2023">
        <w:rPr>
          <w:rFonts w:ascii="Verdana" w:eastAsia="Verdana" w:hAnsi="Verdana" w:cs="Verdana"/>
          <w:color w:val="4D5153"/>
          <w:sz w:val="20"/>
          <w:lang w:eastAsia="en-GB"/>
        </w:rPr>
        <w:t xml:space="preserve"> (our compliance officer), preferably by email. She will need details of your complaint, including:</w:t>
      </w:r>
    </w:p>
    <w:p w14:paraId="20BEF133" w14:textId="77777777" w:rsidR="00496E28" w:rsidRPr="00DA2023" w:rsidRDefault="00496E28" w:rsidP="00496E28">
      <w:pPr>
        <w:numPr>
          <w:ilvl w:val="0"/>
          <w:numId w:val="1"/>
        </w:numPr>
        <w:spacing w:after="104" w:line="248" w:lineRule="auto"/>
        <w:ind w:right="56" w:hanging="250"/>
        <w:rPr>
          <w:rFonts w:ascii="Verdana" w:eastAsia="Verdana" w:hAnsi="Verdana" w:cs="Verdana"/>
          <w:color w:val="4D5153"/>
          <w:sz w:val="20"/>
          <w:lang w:eastAsia="en-GB"/>
        </w:rPr>
      </w:pPr>
      <w:r w:rsidRPr="00DA2023">
        <w:rPr>
          <w:rFonts w:ascii="Verdana" w:eastAsia="Verdana" w:hAnsi="Verdana" w:cs="Verdana"/>
          <w:color w:val="4D5153"/>
          <w:sz w:val="20"/>
          <w:lang w:eastAsia="en-GB"/>
        </w:rPr>
        <w:t>your full name, date of birth and address</w:t>
      </w:r>
    </w:p>
    <w:p w14:paraId="5837EAD9" w14:textId="77777777" w:rsidR="00496E28" w:rsidRPr="00DA2023" w:rsidRDefault="00496E28" w:rsidP="00496E28">
      <w:pPr>
        <w:numPr>
          <w:ilvl w:val="0"/>
          <w:numId w:val="1"/>
        </w:numPr>
        <w:spacing w:after="104" w:line="248" w:lineRule="auto"/>
        <w:ind w:right="56" w:hanging="250"/>
        <w:rPr>
          <w:rFonts w:ascii="Verdana" w:eastAsia="Verdana" w:hAnsi="Verdana" w:cs="Verdana"/>
          <w:color w:val="4D5153"/>
          <w:sz w:val="20"/>
          <w:lang w:eastAsia="en-GB"/>
        </w:rPr>
      </w:pPr>
      <w:r w:rsidRPr="00DA2023">
        <w:rPr>
          <w:rFonts w:ascii="Verdana" w:eastAsia="Verdana" w:hAnsi="Verdana" w:cs="Verdana"/>
          <w:color w:val="4D5153"/>
          <w:sz w:val="20"/>
          <w:lang w:eastAsia="en-GB"/>
        </w:rPr>
        <w:t>the name of the person you are complaining about</w:t>
      </w:r>
    </w:p>
    <w:p w14:paraId="74395EF2" w14:textId="77777777" w:rsidR="00496E28" w:rsidRPr="00DA2023" w:rsidRDefault="00496E28" w:rsidP="00496E28">
      <w:pPr>
        <w:numPr>
          <w:ilvl w:val="0"/>
          <w:numId w:val="1"/>
        </w:numPr>
        <w:spacing w:after="104" w:line="248" w:lineRule="auto"/>
        <w:ind w:right="56" w:hanging="250"/>
        <w:rPr>
          <w:rFonts w:ascii="Verdana" w:eastAsia="Verdana" w:hAnsi="Verdana" w:cs="Verdana"/>
          <w:color w:val="4D5153"/>
          <w:sz w:val="20"/>
          <w:lang w:eastAsia="en-GB"/>
        </w:rPr>
      </w:pPr>
      <w:r w:rsidRPr="00DA2023">
        <w:rPr>
          <w:rFonts w:ascii="Verdana" w:eastAsia="Verdana" w:hAnsi="Verdana" w:cs="Verdana"/>
          <w:color w:val="4D5153"/>
          <w:sz w:val="20"/>
          <w:lang w:eastAsia="en-GB"/>
        </w:rPr>
        <w:t>the type of work we are doing for you</w:t>
      </w:r>
    </w:p>
    <w:p w14:paraId="57FC5B21" w14:textId="77777777" w:rsidR="00496E28" w:rsidRPr="00DA2023" w:rsidRDefault="00496E28" w:rsidP="00496E28">
      <w:pPr>
        <w:numPr>
          <w:ilvl w:val="0"/>
          <w:numId w:val="1"/>
        </w:numPr>
        <w:spacing w:after="100" w:line="248" w:lineRule="auto"/>
        <w:ind w:right="56" w:hanging="25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exactly what it is you are unhappy about </w:t>
      </w:r>
    </w:p>
    <w:p w14:paraId="0740EC84" w14:textId="31F27FDB" w:rsidR="00496E28" w:rsidRPr="00DA2023" w:rsidRDefault="0009655E" w:rsidP="00496E28">
      <w:pPr>
        <w:spacing w:after="217" w:line="248" w:lineRule="auto"/>
        <w:ind w:left="10" w:right="56" w:hanging="10"/>
        <w:rPr>
          <w:rFonts w:ascii="Verdana" w:eastAsia="Verdana" w:hAnsi="Verdana" w:cs="Verdana"/>
          <w:color w:val="4D5153"/>
          <w:sz w:val="20"/>
          <w:lang w:eastAsia="en-GB"/>
        </w:rPr>
      </w:pPr>
      <w:r>
        <w:rPr>
          <w:rFonts w:ascii="Verdana" w:eastAsia="Verdana" w:hAnsi="Verdana" w:cs="Verdana"/>
          <w:color w:val="4D5153"/>
          <w:sz w:val="20"/>
          <w:lang w:eastAsia="en-GB"/>
        </w:rPr>
        <w:t>Rebecca</w:t>
      </w:r>
      <w:r w:rsidR="00496E28" w:rsidRPr="00DA2023">
        <w:rPr>
          <w:rFonts w:ascii="Verdana" w:eastAsia="Verdana" w:hAnsi="Verdana" w:cs="Verdana"/>
          <w:color w:val="4D5153"/>
          <w:sz w:val="20"/>
          <w:lang w:eastAsia="en-GB"/>
        </w:rPr>
        <w:t>’s contact details are:</w:t>
      </w:r>
    </w:p>
    <w:p w14:paraId="60BE2A2A" w14:textId="5D6C4F97" w:rsidR="00496E28" w:rsidRPr="00DA2023" w:rsidRDefault="0009655E" w:rsidP="00496E28">
      <w:pPr>
        <w:numPr>
          <w:ilvl w:val="0"/>
          <w:numId w:val="2"/>
        </w:numPr>
        <w:spacing w:after="217" w:line="248" w:lineRule="auto"/>
        <w:ind w:right="56"/>
        <w:contextualSpacing/>
        <w:rPr>
          <w:rFonts w:ascii="Verdana" w:eastAsia="Verdana" w:hAnsi="Verdana" w:cs="Verdana"/>
          <w:color w:val="4D5153"/>
          <w:sz w:val="20"/>
          <w:lang w:eastAsia="en-GB"/>
        </w:rPr>
      </w:pPr>
      <w:r>
        <w:rPr>
          <w:rFonts w:ascii="Verdana" w:eastAsia="Verdana" w:hAnsi="Verdana" w:cs="Verdana"/>
          <w:color w:val="4D5153"/>
          <w:sz w:val="20"/>
          <w:lang w:eastAsia="en-GB"/>
        </w:rPr>
        <w:t>41 High Street, Thornbury, BS35 2AR</w:t>
      </w:r>
    </w:p>
    <w:p w14:paraId="7A647F85" w14:textId="370D6DBD" w:rsidR="00496E28" w:rsidRPr="00DA2023" w:rsidRDefault="0009655E" w:rsidP="00496E28">
      <w:pPr>
        <w:numPr>
          <w:ilvl w:val="0"/>
          <w:numId w:val="2"/>
        </w:numPr>
        <w:spacing w:after="217" w:line="248" w:lineRule="auto"/>
        <w:ind w:right="56"/>
        <w:contextualSpacing/>
        <w:rPr>
          <w:rFonts w:ascii="Verdana" w:eastAsia="Verdana" w:hAnsi="Verdana" w:cs="Verdana"/>
          <w:color w:val="4D5153"/>
          <w:sz w:val="20"/>
          <w:lang w:eastAsia="en-GB"/>
        </w:rPr>
      </w:pPr>
      <w:r>
        <w:rPr>
          <w:rFonts w:ascii="Verdana" w:eastAsia="Verdana" w:hAnsi="Verdana" w:cs="Verdana"/>
          <w:color w:val="4D5153"/>
          <w:sz w:val="20"/>
          <w:lang w:eastAsia="en-GB"/>
        </w:rPr>
        <w:t>01454 204899</w:t>
      </w:r>
    </w:p>
    <w:p w14:paraId="7C7D1197" w14:textId="5A76438B" w:rsidR="00496E28" w:rsidRPr="00DA2023" w:rsidRDefault="0009655E" w:rsidP="00496E28">
      <w:pPr>
        <w:numPr>
          <w:ilvl w:val="0"/>
          <w:numId w:val="2"/>
        </w:numPr>
        <w:spacing w:after="217" w:line="248" w:lineRule="auto"/>
        <w:ind w:right="56"/>
        <w:contextualSpacing/>
        <w:rPr>
          <w:rFonts w:ascii="Verdana" w:eastAsia="Verdana" w:hAnsi="Verdana" w:cs="Verdana"/>
          <w:color w:val="4D5153"/>
          <w:sz w:val="20"/>
          <w:lang w:eastAsia="en-GB"/>
        </w:rPr>
      </w:pPr>
      <w:hyperlink r:id="rId5" w:history="1">
        <w:r w:rsidRPr="00E7692A">
          <w:rPr>
            <w:rStyle w:val="Hyperlink"/>
            <w:rFonts w:ascii="Verdana" w:eastAsia="Verdana" w:hAnsi="Verdana" w:cs="Verdana"/>
            <w:sz w:val="20"/>
            <w:lang w:eastAsia="en-GB"/>
          </w:rPr>
          <w:t>complaints@wards.uk.com</w:t>
        </w:r>
      </w:hyperlink>
      <w:r w:rsidR="00496E28" w:rsidRPr="00DA2023">
        <w:rPr>
          <w:rFonts w:ascii="Verdana" w:eastAsia="Verdana" w:hAnsi="Verdana" w:cs="Verdana"/>
          <w:color w:val="4D5153"/>
          <w:sz w:val="20"/>
          <w:lang w:eastAsia="en-GB"/>
        </w:rPr>
        <w:t xml:space="preserve"> </w:t>
      </w:r>
    </w:p>
    <w:p w14:paraId="6518CCDB" w14:textId="77777777" w:rsidR="00496E28" w:rsidRDefault="00496E28" w:rsidP="00496E28">
      <w:pPr>
        <w:spacing w:after="51" w:line="259" w:lineRule="auto"/>
        <w:ind w:left="-5" w:hanging="10"/>
        <w:jc w:val="left"/>
        <w:rPr>
          <w:rFonts w:ascii="Verdana" w:eastAsia="Verdana" w:hAnsi="Verdana" w:cs="Verdana"/>
          <w:b/>
          <w:color w:val="A7B53B"/>
          <w:sz w:val="22"/>
          <w:lang w:eastAsia="en-GB"/>
        </w:rPr>
      </w:pPr>
    </w:p>
    <w:p w14:paraId="0377E945" w14:textId="77777777" w:rsidR="00496E28" w:rsidRPr="00DA2023" w:rsidRDefault="00496E28" w:rsidP="00496E28">
      <w:pPr>
        <w:spacing w:after="51" w:line="259" w:lineRule="auto"/>
        <w:ind w:left="-5" w:hanging="10"/>
        <w:jc w:val="left"/>
        <w:rPr>
          <w:rFonts w:ascii="Verdana" w:eastAsia="Verdana" w:hAnsi="Verdana" w:cs="Verdana"/>
          <w:b/>
          <w:color w:val="A7B53B"/>
          <w:sz w:val="22"/>
          <w:lang w:eastAsia="en-GB"/>
        </w:rPr>
      </w:pPr>
      <w:r w:rsidRPr="00DA2023">
        <w:rPr>
          <w:rFonts w:ascii="Verdana" w:eastAsia="Verdana" w:hAnsi="Verdana" w:cs="Verdana"/>
          <w:b/>
          <w:color w:val="A7B53B"/>
          <w:sz w:val="22"/>
          <w:lang w:eastAsia="en-GB"/>
        </w:rPr>
        <w:t>What will happen next?</w:t>
      </w:r>
    </w:p>
    <w:p w14:paraId="2A3CAB46" w14:textId="77777777" w:rsidR="00496E28" w:rsidRPr="00DA2023" w:rsidRDefault="00496E28" w:rsidP="00496E28">
      <w:pPr>
        <w:spacing w:after="217" w:line="248" w:lineRule="auto"/>
        <w:ind w:left="10" w:right="56"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We may ask the member of staff dealing with your case to write to you or contact you to reply to your complaint especially if it appears there has been a misunderstanding. If this is not appropriate, a </w:t>
      </w:r>
      <w:r w:rsidRPr="00DA2023">
        <w:rPr>
          <w:rFonts w:ascii="Verdana" w:eastAsia="Verdana" w:hAnsi="Verdana" w:cs="Verdana"/>
          <w:color w:val="76923C" w:themeColor="accent3" w:themeShade="BF"/>
          <w:sz w:val="20"/>
          <w:lang w:eastAsia="en-GB"/>
        </w:rPr>
        <w:t xml:space="preserve">stage </w:t>
      </w:r>
      <w:r>
        <w:rPr>
          <w:rFonts w:ascii="Verdana" w:eastAsia="Verdana" w:hAnsi="Verdana" w:cs="Verdana"/>
          <w:color w:val="76923C" w:themeColor="accent3" w:themeShade="BF"/>
          <w:sz w:val="20"/>
          <w:lang w:eastAsia="en-GB"/>
        </w:rPr>
        <w:t>1</w:t>
      </w:r>
      <w:r w:rsidRPr="00DA2023">
        <w:rPr>
          <w:rFonts w:ascii="Verdana" w:eastAsia="Verdana" w:hAnsi="Verdana" w:cs="Verdana"/>
          <w:color w:val="76923C" w:themeColor="accent3" w:themeShade="BF"/>
          <w:sz w:val="20"/>
          <w:lang w:eastAsia="en-GB"/>
        </w:rPr>
        <w:t xml:space="preserve"> review </w:t>
      </w:r>
      <w:r w:rsidRPr="00DA2023">
        <w:rPr>
          <w:rFonts w:ascii="Verdana" w:eastAsia="Verdana" w:hAnsi="Verdana" w:cs="Verdana"/>
          <w:color w:val="4D5153"/>
          <w:sz w:val="20"/>
          <w:lang w:eastAsia="en-GB"/>
        </w:rPr>
        <w:t xml:space="preserve">will be carried out to investigate your concerns.  This will involve our compliance officer reviewing the file and providing a written summary of findings. We normally allow 2 weeks for such a review to take place. If we need </w:t>
      </w:r>
      <w:proofErr w:type="gramStart"/>
      <w:r w:rsidRPr="00DA2023">
        <w:rPr>
          <w:rFonts w:ascii="Verdana" w:eastAsia="Verdana" w:hAnsi="Verdana" w:cs="Verdana"/>
          <w:color w:val="4D5153"/>
          <w:sz w:val="20"/>
          <w:lang w:eastAsia="en-GB"/>
        </w:rPr>
        <w:t>longer</w:t>
      </w:r>
      <w:proofErr w:type="gramEnd"/>
      <w:r w:rsidRPr="00DA2023">
        <w:rPr>
          <w:rFonts w:ascii="Verdana" w:eastAsia="Verdana" w:hAnsi="Verdana" w:cs="Verdana"/>
          <w:color w:val="4D5153"/>
          <w:sz w:val="20"/>
          <w:lang w:eastAsia="en-GB"/>
        </w:rPr>
        <w:t xml:space="preserve"> we will let you know and explain why.</w:t>
      </w:r>
    </w:p>
    <w:p w14:paraId="74836089" w14:textId="77777777" w:rsidR="00496E28" w:rsidRPr="00DA2023" w:rsidRDefault="00496E28" w:rsidP="00496E28">
      <w:pPr>
        <w:spacing w:after="217" w:line="248" w:lineRule="auto"/>
        <w:ind w:left="10" w:right="56"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It is sometimes not appropriate for the file to be reviewed if work has reached a sensitive point - for example, if contracts are due to be exchanged on a sale or purchase or there is a court hearing due. In such cases we will advise you that the complaint be put on hold until the file can be reviewed without interrupting urgent work.</w:t>
      </w:r>
    </w:p>
    <w:p w14:paraId="6F1B6C3D" w14:textId="5C4CC397" w:rsidR="00496E28" w:rsidRDefault="00496E28" w:rsidP="00496E28">
      <w:pPr>
        <w:spacing w:after="217" w:line="248" w:lineRule="auto"/>
        <w:ind w:left="10" w:right="56"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If you remain dissatisfied after a </w:t>
      </w:r>
      <w:r w:rsidRPr="00DA2023">
        <w:rPr>
          <w:rFonts w:ascii="Verdana" w:eastAsia="Verdana" w:hAnsi="Verdana" w:cs="Verdana"/>
          <w:color w:val="76923C" w:themeColor="accent3" w:themeShade="BF"/>
          <w:sz w:val="20"/>
          <w:lang w:eastAsia="en-GB"/>
        </w:rPr>
        <w:t xml:space="preserve">stage </w:t>
      </w:r>
      <w:r>
        <w:rPr>
          <w:rFonts w:ascii="Verdana" w:eastAsia="Verdana" w:hAnsi="Verdana" w:cs="Verdana"/>
          <w:color w:val="76923C" w:themeColor="accent3" w:themeShade="BF"/>
          <w:sz w:val="20"/>
          <w:lang w:eastAsia="en-GB"/>
        </w:rPr>
        <w:t>1</w:t>
      </w:r>
      <w:r w:rsidRPr="00DA2023">
        <w:rPr>
          <w:rFonts w:ascii="Verdana" w:eastAsia="Verdana" w:hAnsi="Verdana" w:cs="Verdana"/>
          <w:color w:val="76923C" w:themeColor="accent3" w:themeShade="BF"/>
          <w:sz w:val="20"/>
          <w:lang w:eastAsia="en-GB"/>
        </w:rPr>
        <w:t xml:space="preserve"> review</w:t>
      </w:r>
      <w:r w:rsidRPr="00DA2023">
        <w:rPr>
          <w:rFonts w:ascii="Verdana" w:eastAsia="Verdana" w:hAnsi="Verdana" w:cs="Verdana"/>
          <w:color w:val="4D5153"/>
          <w:sz w:val="20"/>
          <w:lang w:eastAsia="en-GB"/>
        </w:rPr>
        <w:t xml:space="preserve">, </w:t>
      </w:r>
      <w:r w:rsidR="0009655E">
        <w:rPr>
          <w:rFonts w:ascii="Verdana" w:eastAsia="Verdana" w:hAnsi="Verdana" w:cs="Verdana"/>
          <w:color w:val="4D5153"/>
          <w:sz w:val="20"/>
          <w:lang w:eastAsia="en-GB"/>
        </w:rPr>
        <w:t xml:space="preserve">you have 21 days to ask us to carry out a </w:t>
      </w:r>
      <w:r w:rsidR="0009655E" w:rsidRPr="00DA2023">
        <w:rPr>
          <w:rFonts w:ascii="Verdana" w:eastAsia="Verdana" w:hAnsi="Verdana" w:cs="Verdana"/>
          <w:color w:val="76923C" w:themeColor="accent3" w:themeShade="BF"/>
          <w:sz w:val="20"/>
          <w:lang w:eastAsia="en-GB"/>
        </w:rPr>
        <w:t>stage 2 review</w:t>
      </w:r>
      <w:r w:rsidR="0009655E">
        <w:rPr>
          <w:rFonts w:ascii="Verdana" w:eastAsia="Verdana" w:hAnsi="Verdana" w:cs="Verdana"/>
          <w:color w:val="4D5153"/>
          <w:sz w:val="20"/>
          <w:lang w:eastAsia="en-GB"/>
        </w:rPr>
        <w:t>.</w:t>
      </w:r>
      <w:r w:rsidRPr="00DA2023">
        <w:rPr>
          <w:rFonts w:ascii="Verdana" w:eastAsia="Verdana" w:hAnsi="Verdana" w:cs="Verdana"/>
          <w:color w:val="4D5153"/>
          <w:sz w:val="20"/>
          <w:lang w:eastAsia="en-GB"/>
        </w:rPr>
        <w:t xml:space="preserve"> This would normally be dealt with by </w:t>
      </w:r>
      <w:r w:rsidRPr="00DA2023">
        <w:rPr>
          <w:rFonts w:ascii="Verdana" w:eastAsia="Verdana" w:hAnsi="Verdana" w:cs="Verdana"/>
          <w:color w:val="4D5153"/>
          <w:sz w:val="20"/>
          <w:lang w:eastAsia="en-GB"/>
        </w:rPr>
        <w:t xml:space="preserve">another senior member of the firm. We would aim to carry out such a </w:t>
      </w:r>
      <w:bookmarkStart w:id="0" w:name="_Hlk184373350"/>
      <w:r w:rsidRPr="00DA2023">
        <w:rPr>
          <w:rFonts w:ascii="Verdana" w:eastAsia="Verdana" w:hAnsi="Verdana" w:cs="Verdana"/>
          <w:color w:val="76923C" w:themeColor="accent3" w:themeShade="BF"/>
          <w:sz w:val="20"/>
          <w:lang w:eastAsia="en-GB"/>
        </w:rPr>
        <w:t xml:space="preserve">stage 2 review </w:t>
      </w:r>
      <w:bookmarkEnd w:id="0"/>
      <w:r w:rsidRPr="00DA2023">
        <w:rPr>
          <w:rFonts w:ascii="Verdana" w:eastAsia="Verdana" w:hAnsi="Verdana" w:cs="Verdana"/>
          <w:color w:val="4D5153"/>
          <w:sz w:val="20"/>
          <w:lang w:eastAsia="en-GB"/>
        </w:rPr>
        <w:t xml:space="preserve">within 14 days. </w:t>
      </w:r>
      <w:r>
        <w:rPr>
          <w:rFonts w:ascii="Verdana" w:eastAsia="Verdana" w:hAnsi="Verdana" w:cs="Verdana"/>
          <w:color w:val="4D5153"/>
          <w:sz w:val="20"/>
          <w:lang w:eastAsia="en-GB"/>
        </w:rPr>
        <w:t>However, i</w:t>
      </w:r>
      <w:r w:rsidRPr="00DA2023">
        <w:rPr>
          <w:rFonts w:ascii="Verdana" w:eastAsia="Verdana" w:hAnsi="Verdana" w:cs="Verdana"/>
          <w:color w:val="4D5153"/>
          <w:sz w:val="20"/>
          <w:lang w:eastAsia="en-GB"/>
        </w:rPr>
        <w:t xml:space="preserve">n certain circumstances we may decide that it is not appropriate for a </w:t>
      </w:r>
      <w:r w:rsidRPr="00DA2023">
        <w:rPr>
          <w:rFonts w:ascii="Verdana" w:eastAsia="Verdana" w:hAnsi="Verdana" w:cs="Verdana"/>
          <w:color w:val="76923C" w:themeColor="accent3" w:themeShade="BF"/>
          <w:sz w:val="20"/>
          <w:lang w:eastAsia="en-GB"/>
        </w:rPr>
        <w:t xml:space="preserve">stage </w:t>
      </w:r>
      <w:r>
        <w:rPr>
          <w:rFonts w:ascii="Verdana" w:eastAsia="Verdana" w:hAnsi="Verdana" w:cs="Verdana"/>
          <w:color w:val="76923C" w:themeColor="accent3" w:themeShade="BF"/>
          <w:sz w:val="20"/>
          <w:lang w:eastAsia="en-GB"/>
        </w:rPr>
        <w:t>2</w:t>
      </w:r>
      <w:r w:rsidRPr="00DA2023">
        <w:rPr>
          <w:rFonts w:ascii="Verdana" w:eastAsia="Verdana" w:hAnsi="Verdana" w:cs="Verdana"/>
          <w:color w:val="76923C" w:themeColor="accent3" w:themeShade="BF"/>
          <w:sz w:val="20"/>
          <w:lang w:eastAsia="en-GB"/>
        </w:rPr>
        <w:t xml:space="preserve"> review</w:t>
      </w:r>
      <w:r w:rsidRPr="00DA2023">
        <w:rPr>
          <w:rFonts w:ascii="Verdana" w:eastAsia="Verdana" w:hAnsi="Verdana" w:cs="Verdana"/>
          <w:color w:val="4D5153"/>
          <w:sz w:val="20"/>
          <w:lang w:eastAsia="en-GB"/>
        </w:rPr>
        <w:t xml:space="preserve"> to be carried out. </w:t>
      </w:r>
      <w:r>
        <w:rPr>
          <w:rFonts w:ascii="Verdana" w:eastAsia="Verdana" w:hAnsi="Verdana" w:cs="Verdana"/>
          <w:color w:val="4D5153"/>
          <w:sz w:val="20"/>
          <w:lang w:eastAsia="en-GB"/>
        </w:rPr>
        <w:t>We will tell you if</w:t>
      </w:r>
      <w:r w:rsidRPr="00DA2023">
        <w:rPr>
          <w:rFonts w:ascii="Verdana" w:eastAsia="Verdana" w:hAnsi="Verdana" w:cs="Verdana"/>
          <w:color w:val="4D5153"/>
          <w:sz w:val="20"/>
          <w:lang w:eastAsia="en-GB"/>
        </w:rPr>
        <w:t xml:space="preserve"> that dec</w:t>
      </w:r>
      <w:r>
        <w:rPr>
          <w:rFonts w:ascii="Verdana" w:eastAsia="Verdana" w:hAnsi="Verdana" w:cs="Verdana"/>
          <w:color w:val="4D5153"/>
          <w:sz w:val="20"/>
          <w:lang w:eastAsia="en-GB"/>
        </w:rPr>
        <w:t>ision is made.</w:t>
      </w:r>
    </w:p>
    <w:p w14:paraId="0A1465C3" w14:textId="77777777" w:rsidR="00496E28" w:rsidRPr="00DA2023" w:rsidRDefault="00496E28" w:rsidP="00496E28">
      <w:pPr>
        <w:spacing w:after="217" w:line="248" w:lineRule="auto"/>
        <w:ind w:left="10" w:right="56" w:hanging="10"/>
        <w:rPr>
          <w:rFonts w:ascii="Verdana" w:eastAsia="Verdana" w:hAnsi="Verdana" w:cs="Verdana"/>
          <w:color w:val="4D5153"/>
          <w:sz w:val="20"/>
          <w:lang w:eastAsia="en-GB"/>
        </w:rPr>
      </w:pPr>
      <w:r>
        <w:rPr>
          <w:rFonts w:ascii="Verdana" w:eastAsia="Verdana" w:hAnsi="Verdana" w:cs="Verdana"/>
          <w:color w:val="4D5153"/>
          <w:sz w:val="20"/>
          <w:lang w:eastAsia="en-GB"/>
        </w:rPr>
        <w:t>I</w:t>
      </w:r>
      <w:r w:rsidRPr="00496E28">
        <w:rPr>
          <w:rFonts w:ascii="Verdana" w:eastAsia="Verdana" w:hAnsi="Verdana" w:cs="Verdana"/>
          <w:color w:val="4D5153"/>
          <w:sz w:val="20"/>
          <w:lang w:eastAsia="en-GB"/>
        </w:rPr>
        <w:t xml:space="preserve">f we are unable to resolve your </w:t>
      </w:r>
      <w:proofErr w:type="gramStart"/>
      <w:r w:rsidRPr="00496E28">
        <w:rPr>
          <w:rFonts w:ascii="Verdana" w:eastAsia="Verdana" w:hAnsi="Verdana" w:cs="Verdana"/>
          <w:color w:val="4D5153"/>
          <w:sz w:val="20"/>
          <w:lang w:eastAsia="en-GB"/>
        </w:rPr>
        <w:t>complaint</w:t>
      </w:r>
      <w:proofErr w:type="gramEnd"/>
      <w:r w:rsidRPr="00496E28">
        <w:rPr>
          <w:rFonts w:ascii="Verdana" w:eastAsia="Verdana" w:hAnsi="Verdana" w:cs="Verdana"/>
          <w:color w:val="4D5153"/>
          <w:sz w:val="20"/>
          <w:lang w:eastAsia="en-GB"/>
        </w:rPr>
        <w:t xml:space="preserve"> then you can have the complaint independently looked at by the Legal Ombudsman. The Legal Ombudsman investigates complaints about service issues with lawyers.</w:t>
      </w:r>
      <w:r>
        <w:rPr>
          <w:rFonts w:ascii="Verdana" w:eastAsia="Verdana" w:hAnsi="Verdana" w:cs="Verdana"/>
          <w:color w:val="4D5153"/>
          <w:sz w:val="20"/>
          <w:lang w:eastAsia="en-GB"/>
        </w:rPr>
        <w:t xml:space="preserve"> The contact details are</w:t>
      </w:r>
      <w:r w:rsidRPr="00DA2023">
        <w:rPr>
          <w:rFonts w:ascii="Verdana" w:eastAsia="Verdana" w:hAnsi="Verdana" w:cs="Verdana"/>
          <w:color w:val="4D5153"/>
          <w:sz w:val="20"/>
          <w:lang w:eastAsia="en-GB"/>
        </w:rPr>
        <w:t>:</w:t>
      </w:r>
    </w:p>
    <w:p w14:paraId="4B909838" w14:textId="77777777" w:rsidR="00496E28" w:rsidRPr="00DA2023" w:rsidRDefault="00496E28" w:rsidP="00496E28">
      <w:pPr>
        <w:ind w:left="10" w:right="71"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Legal Ombudsman</w:t>
      </w:r>
    </w:p>
    <w:p w14:paraId="052C86E5" w14:textId="47956E3E" w:rsidR="00496E28" w:rsidRPr="00DA2023" w:rsidRDefault="00496E28" w:rsidP="00496E28">
      <w:pPr>
        <w:ind w:left="10" w:right="71"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PO Box </w:t>
      </w:r>
      <w:r w:rsidR="00BD0608">
        <w:rPr>
          <w:rFonts w:ascii="Verdana" w:eastAsia="Verdana" w:hAnsi="Verdana" w:cs="Verdana"/>
          <w:color w:val="4D5153"/>
          <w:sz w:val="20"/>
          <w:lang w:eastAsia="en-GB"/>
        </w:rPr>
        <w:t>6167</w:t>
      </w:r>
      <w:r w:rsidRPr="00DA2023">
        <w:rPr>
          <w:rFonts w:ascii="Verdana" w:eastAsia="Verdana" w:hAnsi="Verdana" w:cs="Verdana"/>
          <w:color w:val="4D5153"/>
          <w:sz w:val="20"/>
          <w:lang w:eastAsia="en-GB"/>
        </w:rPr>
        <w:t>,</w:t>
      </w:r>
    </w:p>
    <w:p w14:paraId="183FBDE9" w14:textId="51654BE3" w:rsidR="00496E28" w:rsidRPr="00DA2023" w:rsidRDefault="00BD0608" w:rsidP="00496E28">
      <w:pPr>
        <w:ind w:left="10" w:right="71" w:hanging="10"/>
        <w:rPr>
          <w:rFonts w:ascii="Verdana" w:eastAsia="Verdana" w:hAnsi="Verdana" w:cs="Verdana"/>
          <w:color w:val="4D5153"/>
          <w:sz w:val="20"/>
          <w:lang w:eastAsia="en-GB"/>
        </w:rPr>
      </w:pPr>
      <w:r>
        <w:rPr>
          <w:rFonts w:ascii="Verdana" w:eastAsia="Verdana" w:hAnsi="Verdana" w:cs="Verdana"/>
          <w:color w:val="4D5153"/>
          <w:sz w:val="20"/>
          <w:lang w:eastAsia="en-GB"/>
        </w:rPr>
        <w:t>Slough</w:t>
      </w:r>
      <w:r w:rsidR="00496E28" w:rsidRPr="00DA2023">
        <w:rPr>
          <w:rFonts w:ascii="Verdana" w:eastAsia="Verdana" w:hAnsi="Verdana" w:cs="Verdana"/>
          <w:color w:val="4D5153"/>
          <w:sz w:val="20"/>
          <w:lang w:eastAsia="en-GB"/>
        </w:rPr>
        <w:t xml:space="preserve">, </w:t>
      </w:r>
      <w:r>
        <w:rPr>
          <w:rFonts w:ascii="Verdana" w:eastAsia="Verdana" w:hAnsi="Verdana" w:cs="Verdana"/>
          <w:color w:val="4D5153"/>
          <w:sz w:val="20"/>
          <w:lang w:eastAsia="en-GB"/>
        </w:rPr>
        <w:t>SL</w:t>
      </w:r>
      <w:r w:rsidR="00496E28" w:rsidRPr="00DA2023">
        <w:rPr>
          <w:rFonts w:ascii="Verdana" w:eastAsia="Verdana" w:hAnsi="Verdana" w:cs="Verdana"/>
          <w:color w:val="4D5153"/>
          <w:sz w:val="20"/>
          <w:lang w:eastAsia="en-GB"/>
        </w:rPr>
        <w:t xml:space="preserve">1 </w:t>
      </w:r>
      <w:r>
        <w:rPr>
          <w:rFonts w:ascii="Verdana" w:eastAsia="Verdana" w:hAnsi="Verdana" w:cs="Verdana"/>
          <w:color w:val="4D5153"/>
          <w:sz w:val="20"/>
          <w:lang w:eastAsia="en-GB"/>
        </w:rPr>
        <w:t>0EH</w:t>
      </w:r>
    </w:p>
    <w:p w14:paraId="60654864" w14:textId="77777777" w:rsidR="00496E28" w:rsidRPr="00DA2023" w:rsidRDefault="00496E28" w:rsidP="00496E28">
      <w:pPr>
        <w:ind w:left="10" w:right="71"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0300 555 0333</w:t>
      </w:r>
    </w:p>
    <w:p w14:paraId="28971FBD" w14:textId="77777777" w:rsidR="00496E28" w:rsidRPr="00DA2023" w:rsidRDefault="00496E28" w:rsidP="00496E28">
      <w:pPr>
        <w:ind w:left="10" w:right="71" w:hanging="10"/>
        <w:rPr>
          <w:rFonts w:ascii="Verdana" w:eastAsia="Verdana" w:hAnsi="Verdana" w:cs="Verdana"/>
          <w:color w:val="0000FF" w:themeColor="hyperlink"/>
          <w:sz w:val="20"/>
          <w:u w:val="single"/>
          <w:lang w:eastAsia="en-GB"/>
        </w:rPr>
      </w:pPr>
      <w:hyperlink r:id="rId6" w:history="1">
        <w:r w:rsidRPr="00DA2023">
          <w:rPr>
            <w:rFonts w:ascii="Verdana" w:eastAsia="Verdana" w:hAnsi="Verdana" w:cs="Verdana"/>
            <w:color w:val="0000FF" w:themeColor="hyperlink"/>
            <w:sz w:val="20"/>
            <w:u w:val="single"/>
            <w:lang w:eastAsia="en-GB"/>
          </w:rPr>
          <w:t>enquiries@legalombudsman.org.uk</w:t>
        </w:r>
      </w:hyperlink>
    </w:p>
    <w:p w14:paraId="48A94F5B" w14:textId="77777777" w:rsidR="00496E28" w:rsidRDefault="00496E28" w:rsidP="00496E28">
      <w:pPr>
        <w:ind w:left="10" w:right="71" w:hanging="10"/>
        <w:rPr>
          <w:rFonts w:ascii="Verdana" w:eastAsia="Verdana" w:hAnsi="Verdana" w:cs="Verdana"/>
          <w:color w:val="0000FF" w:themeColor="hyperlink"/>
          <w:sz w:val="20"/>
          <w:u w:val="single"/>
          <w:lang w:eastAsia="en-GB"/>
        </w:rPr>
      </w:pPr>
      <w:hyperlink r:id="rId7" w:history="1">
        <w:r w:rsidRPr="00DA2023">
          <w:rPr>
            <w:rFonts w:ascii="Verdana" w:eastAsia="Verdana" w:hAnsi="Verdana" w:cs="Verdana"/>
            <w:color w:val="0000FF" w:themeColor="hyperlink"/>
            <w:sz w:val="20"/>
            <w:u w:val="single"/>
            <w:lang w:eastAsia="en-GB"/>
          </w:rPr>
          <w:t>https://www.legalombudsman.org.uk/</w:t>
        </w:r>
      </w:hyperlink>
    </w:p>
    <w:p w14:paraId="22562AA8" w14:textId="77777777" w:rsidR="00496E28" w:rsidRPr="00DA2023" w:rsidRDefault="00496E28" w:rsidP="00496E28">
      <w:pPr>
        <w:ind w:left="10" w:right="71" w:hanging="10"/>
        <w:rPr>
          <w:rFonts w:ascii="Verdana" w:eastAsia="Verdana" w:hAnsi="Verdana" w:cs="Verdana"/>
          <w:color w:val="4D5153"/>
          <w:sz w:val="20"/>
          <w:lang w:eastAsia="en-GB"/>
        </w:rPr>
      </w:pPr>
    </w:p>
    <w:p w14:paraId="5EAF2547" w14:textId="77777777" w:rsidR="00496E28" w:rsidRDefault="00496E28" w:rsidP="00496E28">
      <w:pPr>
        <w:spacing w:after="217" w:line="248" w:lineRule="auto"/>
        <w:ind w:left="10" w:right="56" w:hanging="10"/>
        <w:rPr>
          <w:rFonts w:ascii="Verdana" w:eastAsia="Verdana" w:hAnsi="Verdana" w:cs="Verdana"/>
          <w:color w:val="4D5153"/>
          <w:sz w:val="20"/>
          <w:lang w:eastAsia="en-GB"/>
        </w:rPr>
      </w:pPr>
      <w:r w:rsidRPr="00496E28">
        <w:rPr>
          <w:rFonts w:ascii="Verdana" w:eastAsia="Verdana" w:hAnsi="Verdana" w:cs="Verdana"/>
          <w:color w:val="4D5153"/>
          <w:sz w:val="20"/>
          <w:lang w:eastAsia="en-GB"/>
        </w:rPr>
        <w:t>The Legal Ombudsman expects complaints to be made to them within one year of the date of the act or omission about which you are concerned or within one year of you realising there was a concern. You must also refer your concerns to the Legal Ombudsman within six months of our final response to you.</w:t>
      </w:r>
    </w:p>
    <w:p w14:paraId="0036021E" w14:textId="77777777" w:rsidR="00496E28" w:rsidRPr="00DA2023" w:rsidRDefault="00496E28" w:rsidP="00496E28">
      <w:pPr>
        <w:spacing w:after="217" w:line="248" w:lineRule="auto"/>
        <w:ind w:left="10" w:right="56" w:hanging="10"/>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Other organisations such as </w:t>
      </w:r>
      <w:proofErr w:type="spellStart"/>
      <w:r w:rsidRPr="00DA2023">
        <w:rPr>
          <w:rFonts w:ascii="Verdana" w:eastAsia="Verdana" w:hAnsi="Verdana" w:cs="Verdana"/>
          <w:color w:val="4D5153"/>
          <w:sz w:val="20"/>
          <w:lang w:eastAsia="en-GB"/>
        </w:rPr>
        <w:t>ProMediate</w:t>
      </w:r>
      <w:proofErr w:type="spellEnd"/>
      <w:r w:rsidRPr="00DA2023">
        <w:rPr>
          <w:rFonts w:ascii="Verdana" w:eastAsia="Verdana" w:hAnsi="Verdana" w:cs="Verdana"/>
          <w:color w:val="4D5153"/>
          <w:sz w:val="20"/>
          <w:lang w:eastAsia="en-GB"/>
        </w:rPr>
        <w:t xml:space="preserve"> </w:t>
      </w:r>
      <w:hyperlink r:id="rId8" w:history="1">
        <w:r w:rsidRPr="00DA2023">
          <w:rPr>
            <w:rFonts w:ascii="Verdana" w:eastAsia="Verdana" w:hAnsi="Verdana" w:cs="Verdana"/>
            <w:color w:val="0000FF" w:themeColor="hyperlink"/>
            <w:sz w:val="20"/>
            <w:u w:val="single"/>
            <w:lang w:eastAsia="en-GB"/>
          </w:rPr>
          <w:t>www.promediate.co.uk</w:t>
        </w:r>
      </w:hyperlink>
      <w:r w:rsidRPr="00DA2023">
        <w:rPr>
          <w:rFonts w:ascii="Verdana" w:eastAsia="Verdana" w:hAnsi="Verdana" w:cs="Verdana"/>
          <w:color w:val="4D5153"/>
          <w:sz w:val="20"/>
          <w:lang w:eastAsia="en-GB"/>
        </w:rPr>
        <w:t xml:space="preserve"> also deal with complaints about legal services, should both you and our firm wish to use such a scheme. </w:t>
      </w:r>
    </w:p>
    <w:p w14:paraId="32FBECE6" w14:textId="77777777" w:rsidR="00496E28" w:rsidRPr="00DA2023" w:rsidRDefault="00496E28" w:rsidP="00496E28">
      <w:pPr>
        <w:spacing w:after="51" w:line="259" w:lineRule="auto"/>
        <w:ind w:left="-5" w:hanging="10"/>
        <w:jc w:val="left"/>
        <w:rPr>
          <w:rFonts w:ascii="Verdana" w:eastAsia="Verdana" w:hAnsi="Verdana" w:cs="Verdana"/>
          <w:b/>
          <w:color w:val="A7B53B"/>
          <w:sz w:val="22"/>
          <w:lang w:eastAsia="en-GB"/>
        </w:rPr>
      </w:pPr>
      <w:r w:rsidRPr="00DA2023">
        <w:rPr>
          <w:rFonts w:ascii="Verdana" w:eastAsia="Verdana" w:hAnsi="Verdana" w:cs="Verdana"/>
          <w:b/>
          <w:color w:val="A7B53B"/>
          <w:sz w:val="22"/>
          <w:lang w:eastAsia="en-GB"/>
        </w:rPr>
        <w:t>Further information</w:t>
      </w:r>
    </w:p>
    <w:p w14:paraId="05BC0FA6" w14:textId="77777777" w:rsidR="00496E28" w:rsidRPr="00DA2023" w:rsidRDefault="00496E28" w:rsidP="00496E28">
      <w:pPr>
        <w:spacing w:after="116"/>
        <w:ind w:right="57"/>
        <w:rPr>
          <w:rFonts w:ascii="Verdana" w:eastAsia="Verdana" w:hAnsi="Verdana" w:cs="Verdana"/>
          <w:color w:val="4D5153"/>
          <w:sz w:val="20"/>
          <w:lang w:eastAsia="en-GB"/>
        </w:rPr>
      </w:pPr>
      <w:r w:rsidRPr="00DA2023">
        <w:rPr>
          <w:rFonts w:ascii="Verdana" w:eastAsia="Verdana" w:hAnsi="Verdana" w:cs="Verdana"/>
          <w:color w:val="4D5153"/>
          <w:sz w:val="20"/>
          <w:lang w:eastAsia="en-GB"/>
        </w:rPr>
        <w:t xml:space="preserve">The above procedure can only be used by clients who feel that our service was in some way deficient. In certain circumstances, clients and others may also have the right to report our work to our regulator, the Solicitors Regulation Authority (SRA) if you have concerns about a solicitor’s behaviour. Examples include dishonesty or deliberate overcharging, taking or losing money or unfair treatment due to age, disability or </w:t>
      </w:r>
      <w:proofErr w:type="gramStart"/>
      <w:r w:rsidRPr="00DA2023">
        <w:rPr>
          <w:rFonts w:ascii="Verdana" w:eastAsia="Verdana" w:hAnsi="Verdana" w:cs="Verdana"/>
          <w:color w:val="4D5153"/>
          <w:sz w:val="20"/>
          <w:lang w:eastAsia="en-GB"/>
        </w:rPr>
        <w:t>other</w:t>
      </w:r>
      <w:proofErr w:type="gramEnd"/>
      <w:r w:rsidRPr="00DA2023">
        <w:rPr>
          <w:rFonts w:ascii="Verdana" w:eastAsia="Verdana" w:hAnsi="Verdana" w:cs="Verdana"/>
          <w:color w:val="4D5153"/>
          <w:sz w:val="20"/>
          <w:lang w:eastAsia="en-GB"/>
        </w:rPr>
        <w:t xml:space="preserve"> characteristic. More details on how the SRA can assist are available here:   </w:t>
      </w:r>
    </w:p>
    <w:p w14:paraId="1AB0F7DF" w14:textId="77777777" w:rsidR="00496E28" w:rsidRPr="00DA2023" w:rsidRDefault="00496E28" w:rsidP="00496E28">
      <w:pPr>
        <w:spacing w:after="116"/>
        <w:ind w:right="57"/>
        <w:rPr>
          <w:rFonts w:ascii="Verdana" w:eastAsia="Verdana" w:hAnsi="Verdana" w:cs="Verdana"/>
          <w:color w:val="4D5153"/>
          <w:sz w:val="20"/>
          <w:lang w:eastAsia="en-GB"/>
        </w:rPr>
      </w:pPr>
      <w:hyperlink r:id="rId9" w:history="1">
        <w:r w:rsidRPr="00DA2023">
          <w:rPr>
            <w:rFonts w:ascii="Verdana" w:eastAsia="Verdana" w:hAnsi="Verdana" w:cs="Verdana"/>
            <w:color w:val="0000FF" w:themeColor="hyperlink"/>
            <w:sz w:val="20"/>
            <w:u w:val="single"/>
            <w:lang w:eastAsia="en-GB"/>
          </w:rPr>
          <w:t>www.sra.org.uk/consumers/problems/report-solicitor/</w:t>
        </w:r>
      </w:hyperlink>
    </w:p>
    <w:p w14:paraId="1221F211" w14:textId="7B611EFE" w:rsidR="005D1148" w:rsidRDefault="00496E28" w:rsidP="00496E28">
      <w:pPr>
        <w:tabs>
          <w:tab w:val="right" w:pos="5089"/>
        </w:tabs>
        <w:spacing w:after="273" w:line="259" w:lineRule="auto"/>
        <w:jc w:val="left"/>
      </w:pPr>
      <w:r w:rsidRPr="00DA2023">
        <w:rPr>
          <w:rFonts w:ascii="Verdana" w:eastAsia="Verdana" w:hAnsi="Verdana" w:cs="Verdana"/>
          <w:color w:val="4D5153"/>
          <w:sz w:val="20"/>
          <w:lang w:eastAsia="en-GB"/>
        </w:rPr>
        <w:t xml:space="preserve"> </w:t>
      </w:r>
      <w:r w:rsidRPr="00DA2023">
        <w:rPr>
          <w:rFonts w:ascii="Verdana" w:eastAsia="Verdana" w:hAnsi="Verdana" w:cs="Verdana"/>
          <w:color w:val="4D5153"/>
          <w:sz w:val="20"/>
          <w:lang w:eastAsia="en-GB"/>
        </w:rPr>
        <w:tab/>
      </w:r>
      <w:r w:rsidR="0009655E">
        <w:rPr>
          <w:rFonts w:ascii="Verdana" w:eastAsia="Verdana" w:hAnsi="Verdana" w:cs="Verdana"/>
          <w:i/>
          <w:color w:val="4D5153"/>
          <w:sz w:val="16"/>
          <w:lang w:eastAsia="en-GB"/>
        </w:rPr>
        <w:t>December</w:t>
      </w:r>
      <w:r w:rsidR="00BD0608">
        <w:rPr>
          <w:rFonts w:ascii="Verdana" w:eastAsia="Verdana" w:hAnsi="Verdana" w:cs="Verdana"/>
          <w:i/>
          <w:color w:val="4D5153"/>
          <w:sz w:val="16"/>
          <w:lang w:eastAsia="en-GB"/>
        </w:rPr>
        <w:t xml:space="preserve"> 2024</w:t>
      </w:r>
    </w:p>
    <w:sectPr w:rsidR="005D1148" w:rsidSect="005F377A">
      <w:type w:val="continuous"/>
      <w:pgSz w:w="11906" w:h="16838"/>
      <w:pgMar w:top="1440" w:right="609" w:bottom="1094" w:left="640" w:header="720" w:footer="720" w:gutter="0"/>
      <w:paperSrc w:first="14" w:other="14"/>
      <w:cols w:num="2" w:space="495"/>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17D8F"/>
    <w:multiLevelType w:val="hybridMultilevel"/>
    <w:tmpl w:val="49D864DA"/>
    <w:lvl w:ilvl="0" w:tplc="7618F6CA">
      <w:start w:val="1"/>
      <w:numFmt w:val="bullet"/>
      <w:lvlText w:val="•"/>
      <w:lvlJc w:val="left"/>
      <w:pPr>
        <w:ind w:left="518"/>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1" w:tplc="597ECD80">
      <w:start w:val="1"/>
      <w:numFmt w:val="bullet"/>
      <w:lvlText w:val="o"/>
      <w:lvlJc w:val="left"/>
      <w:pPr>
        <w:ind w:left="136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2" w:tplc="212E6330">
      <w:start w:val="1"/>
      <w:numFmt w:val="bullet"/>
      <w:lvlText w:val="▪"/>
      <w:lvlJc w:val="left"/>
      <w:pPr>
        <w:ind w:left="208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3" w:tplc="92EA8D16">
      <w:start w:val="1"/>
      <w:numFmt w:val="bullet"/>
      <w:lvlText w:val="•"/>
      <w:lvlJc w:val="left"/>
      <w:pPr>
        <w:ind w:left="280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4" w:tplc="E682BF72">
      <w:start w:val="1"/>
      <w:numFmt w:val="bullet"/>
      <w:lvlText w:val="o"/>
      <w:lvlJc w:val="left"/>
      <w:pPr>
        <w:ind w:left="352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5" w:tplc="21924822">
      <w:start w:val="1"/>
      <w:numFmt w:val="bullet"/>
      <w:lvlText w:val="▪"/>
      <w:lvlJc w:val="left"/>
      <w:pPr>
        <w:ind w:left="424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6" w:tplc="99C212E2">
      <w:start w:val="1"/>
      <w:numFmt w:val="bullet"/>
      <w:lvlText w:val="•"/>
      <w:lvlJc w:val="left"/>
      <w:pPr>
        <w:ind w:left="496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7" w:tplc="A90236BE">
      <w:start w:val="1"/>
      <w:numFmt w:val="bullet"/>
      <w:lvlText w:val="o"/>
      <w:lvlJc w:val="left"/>
      <w:pPr>
        <w:ind w:left="568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lvl w:ilvl="8" w:tplc="9C9A6314">
      <w:start w:val="1"/>
      <w:numFmt w:val="bullet"/>
      <w:lvlText w:val="▪"/>
      <w:lvlJc w:val="left"/>
      <w:pPr>
        <w:ind w:left="6403"/>
      </w:pPr>
      <w:rPr>
        <w:rFonts w:ascii="Verdana" w:eastAsia="Verdana" w:hAnsi="Verdana" w:cs="Verdana"/>
        <w:b w:val="0"/>
        <w:i w:val="0"/>
        <w:strike w:val="0"/>
        <w:dstrike w:val="0"/>
        <w:color w:val="4D5153"/>
        <w:sz w:val="20"/>
        <w:szCs w:val="20"/>
        <w:u w:val="none" w:color="000000"/>
        <w:bdr w:val="none" w:sz="0" w:space="0" w:color="auto"/>
        <w:shd w:val="clear" w:color="auto" w:fill="auto"/>
        <w:vertAlign w:val="baseline"/>
      </w:rPr>
    </w:lvl>
  </w:abstractNum>
  <w:abstractNum w:abstractNumId="1" w15:restartNumberingAfterBreak="0">
    <w:nsid w:val="60F7298E"/>
    <w:multiLevelType w:val="hybridMultilevel"/>
    <w:tmpl w:val="E8E2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192064">
    <w:abstractNumId w:val="0"/>
  </w:num>
  <w:num w:numId="2" w16cid:durableId="43903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28"/>
    <w:rsid w:val="0009655E"/>
    <w:rsid w:val="00496E28"/>
    <w:rsid w:val="005A0A98"/>
    <w:rsid w:val="005D1148"/>
    <w:rsid w:val="009E7778"/>
    <w:rsid w:val="00B9291E"/>
    <w:rsid w:val="00BD0608"/>
    <w:rsid w:val="00C15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19C8"/>
  <w15:chartTrackingRefBased/>
  <w15:docId w15:val="{7A550089-7EC7-441D-8DC4-BB74F86B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55E"/>
    <w:rPr>
      <w:color w:val="0000FF" w:themeColor="hyperlink"/>
      <w:u w:val="single"/>
    </w:rPr>
  </w:style>
  <w:style w:type="character" w:styleId="UnresolvedMention">
    <w:name w:val="Unresolved Mention"/>
    <w:basedOn w:val="DefaultParagraphFont"/>
    <w:uiPriority w:val="99"/>
    <w:semiHidden/>
    <w:unhideWhenUsed/>
    <w:rsid w:val="00096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ediate.co.uk" TargetMode="External"/><Relationship Id="rId3" Type="http://schemas.openxmlformats.org/officeDocument/2006/relationships/settings" Target="settings.xml"/><Relationship Id="rId7" Type="http://schemas.openxmlformats.org/officeDocument/2006/relationships/hyperlink" Target="https://www.leg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legalombudsman.org.uk" TargetMode="External"/><Relationship Id="rId11" Type="http://schemas.openxmlformats.org/officeDocument/2006/relationships/theme" Target="theme/theme1.xml"/><Relationship Id="rId5" Type="http://schemas.openxmlformats.org/officeDocument/2006/relationships/hyperlink" Target="mailto:complaints@wards.u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ra.org.uk/consumers/problems/report-solic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3277</Characters>
  <Application>Microsoft Office Word</Application>
  <DocSecurity>4</DocSecurity>
  <Lines>27</Lines>
  <Paragraphs>7</Paragraphs>
  <ScaleCrop>false</ScaleCrop>
  <Company>WARDS</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Peacock</dc:creator>
  <cp:keywords/>
  <dc:description/>
  <cp:lastModifiedBy>Emma Allen</cp:lastModifiedBy>
  <cp:revision>2</cp:revision>
  <dcterms:created xsi:type="dcterms:W3CDTF">2024-12-13T11:19:00Z</dcterms:created>
  <dcterms:modified xsi:type="dcterms:W3CDTF">2024-12-13T11:19:00Z</dcterms:modified>
</cp:coreProperties>
</file>